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СПИСОК АФФИЛИРОВАННЫХ ЛИЦ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Открытое акционерное общество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"Челябэнергоремонт"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Код эмитента: │3│1│7│3│5│ - │</w:t>
      </w:r>
      <w:r w:rsidRPr="00B82F17">
        <w:rPr>
          <w:rFonts w:ascii="Courier New" w:eastAsia="Times New Roman" w:hAnsi="Courier New" w:cs="Courier New"/>
          <w:sz w:val="20"/>
          <w:szCs w:val="20"/>
          <w:lang w:val="en-US" w:eastAsia="ru-RU"/>
        </w:rPr>
        <w:t>D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 │3│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 │0│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│2│0│1│1│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454077 г"/>
        </w:smartTagPr>
        <w:r w:rsidRPr="00B82F17">
          <w:rPr>
            <w:rFonts w:ascii="Courier New" w:eastAsia="Times New Roman" w:hAnsi="Courier New" w:cs="Courier New"/>
            <w:sz w:val="24"/>
            <w:szCs w:val="24"/>
            <w:lang w:eastAsia="ru-RU"/>
          </w:rPr>
          <w:t>454077 г</w:t>
        </w:r>
      </w:smartTag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. Челябинск, Бродокалмакский тракт, 20 «Б»</w:t>
      </w: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 законодательством Российской Федерации о ценных бумагах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страницы в сети Интернет: </w:t>
      </w:r>
      <w:hyperlink r:id="rId7" w:history="1"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energoremont</w:t>
        </w:r>
        <w:proofErr w:type="spellEnd"/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B82F17" w:rsidRPr="00B82F17" w:rsidTr="003321E3">
        <w:trPr>
          <w:cantSplit/>
          <w:trHeight w:val="1364"/>
        </w:trPr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ind w:right="964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ind w:right="-28"/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</w:pP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Генеральный директор  __________________  </w:t>
            </w:r>
            <w:proofErr w:type="spellStart"/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Д.С.Торощин</w:t>
            </w:r>
            <w:proofErr w:type="spellEnd"/>
          </w:p>
          <w:p w:rsidR="00B82F17" w:rsidRPr="00B82F17" w:rsidRDefault="00B82F17" w:rsidP="00B82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82F17" w:rsidRPr="00B82F17" w:rsidRDefault="00B82F17" w:rsidP="00182F37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Дата "0</w:t>
            </w:r>
            <w:r w:rsidR="00182F3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4</w:t>
            </w: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июля</w:t>
            </w: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82F17">
                <w:rPr>
                  <w:rFonts w:ascii="Courier New" w:eastAsia="Times New Roman" w:hAnsi="Courier New" w:cs="Courier New"/>
                  <w:kern w:val="24"/>
                  <w:sz w:val="24"/>
                  <w:szCs w:val="24"/>
                  <w:lang w:eastAsia="ru-RU"/>
                </w:rPr>
                <w:t>2011 г</w:t>
              </w:r>
            </w:smartTag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.                 М.П.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ind w:right="-23"/>
        <w:jc w:val="right"/>
        <w:rPr>
          <w:rFonts w:ascii="Arial" w:eastAsia="Times New Roman" w:hAnsi="Arial" w:cs="Arial"/>
          <w:b/>
          <w:bCs/>
        </w:rPr>
      </w:pPr>
      <w:r w:rsidRPr="00B82F1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EAC3" wp14:editId="6E3F344C">
                <wp:simplePos x="0" y="0"/>
                <wp:positionH relativeFrom="column">
                  <wp:posOffset>7595235</wp:posOffset>
                </wp:positionH>
                <wp:positionV relativeFrom="paragraph">
                  <wp:posOffset>82550</wp:posOffset>
                </wp:positionV>
                <wp:extent cx="1645920" cy="274320"/>
                <wp:effectExtent l="13335" t="12065" r="762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pPr>
                              <w:jc w:val="center"/>
                            </w:pPr>
                            <w:r>
                              <w:t>Коды эмитента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98.05pt;margin-top:6.5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">
                <v:textbox>
                  <w:txbxContent>
                    <w:p w:rsidR="00B82F17" w:rsidRDefault="00B82F17" w:rsidP="00B82F17">
                      <w:pPr>
                        <w:jc w:val="center"/>
                      </w:pPr>
                      <w:r>
                        <w:t>Коды эмитента</w:t>
                      </w:r>
                    </w:p>
                  </w:txbxContent>
                </v:textbox>
              </v:rect>
            </w:pict>
          </mc:Fallback>
        </mc:AlternateConten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2F1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3250" wp14:editId="1384CD5B">
                <wp:simplePos x="0" y="0"/>
                <wp:positionH relativeFrom="column">
                  <wp:posOffset>7595235</wp:posOffset>
                </wp:positionH>
                <wp:positionV relativeFrom="paragraph">
                  <wp:posOffset>23495</wp:posOffset>
                </wp:positionV>
                <wp:extent cx="1645920" cy="274320"/>
                <wp:effectExtent l="13335" t="10160" r="762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r>
                              <w:t xml:space="preserve">ИНН  </w:t>
                            </w:r>
                            <w:r>
                              <w:rPr>
                                <w:rFonts w:ascii="Arial" w:hAnsi="Arial" w:cs="Arial"/>
                              </w:rPr>
                              <w:t>7447063370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98.05pt;margin-top:1.8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">
                <v:textbox>
                  <w:txbxContent>
                    <w:p w:rsidR="00B82F17" w:rsidRDefault="00B82F17" w:rsidP="00B82F17">
                      <w:r>
                        <w:t xml:space="preserve">ИНН  </w:t>
                      </w:r>
                      <w:r>
                        <w:rPr>
                          <w:rFonts w:ascii="Arial" w:hAnsi="Arial" w:cs="Arial"/>
                        </w:rPr>
                        <w:t>7447063370</w:t>
                      </w:r>
                    </w:p>
                  </w:txbxContent>
                </v:textbox>
              </v:rect>
            </w:pict>
          </mc:Fallback>
        </mc:AlternateConten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C890" wp14:editId="2D093878">
                <wp:simplePos x="0" y="0"/>
                <wp:positionH relativeFrom="column">
                  <wp:posOffset>7595235</wp:posOffset>
                </wp:positionH>
                <wp:positionV relativeFrom="paragraph">
                  <wp:posOffset>107950</wp:posOffset>
                </wp:positionV>
                <wp:extent cx="1645920" cy="274320"/>
                <wp:effectExtent l="13335" t="7620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r>
                              <w:t>ОГРН 1037402329095 10310</w:t>
                            </w:r>
                            <w:r>
                              <w:rPr>
                                <w:rFonts w:ascii="Arial" w:hAnsi="Arial" w:cs="Arial"/>
                              </w:rPr>
                              <w:t>1037402329095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598.05pt;margin-top:8.5pt;width:129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9pTQIAAF8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">
                <v:textbox>
                  <w:txbxContent>
                    <w:p w:rsidR="00B82F17" w:rsidRDefault="00B82F17" w:rsidP="00B82F17">
                      <w:r>
                        <w:t>ОГРН 1037402329095 10310</w:t>
                      </w:r>
                      <w:r>
                        <w:rPr>
                          <w:rFonts w:ascii="Arial" w:hAnsi="Arial" w:cs="Arial"/>
                        </w:rPr>
                        <w:t>1037402329095</w:t>
                      </w:r>
                    </w:p>
                  </w:txbxContent>
                </v:textbox>
              </v:rect>
            </w:pict>
          </mc:Fallback>
        </mc:AlternateContent>
      </w:r>
      <w:r w:rsidRPr="00B82F17">
        <w:rPr>
          <w:rFonts w:ascii="Arial" w:eastAsia="Times New Roman" w:hAnsi="Arial" w:cs="Arial"/>
          <w:b/>
          <w:bCs/>
        </w:rPr>
        <w:t xml:space="preserve">  I. Состав аффилированных лиц   на  3</w:t>
      </w:r>
      <w:r>
        <w:rPr>
          <w:rFonts w:ascii="Arial" w:eastAsia="Times New Roman" w:hAnsi="Arial" w:cs="Arial"/>
          <w:b/>
          <w:bCs/>
        </w:rPr>
        <w:t>0</w:t>
      </w:r>
      <w:r w:rsidRPr="00B82F17">
        <w:rPr>
          <w:rFonts w:ascii="Arial" w:eastAsia="Times New Roman" w:hAnsi="Arial" w:cs="Arial"/>
          <w:b/>
          <w:bCs/>
        </w:rPr>
        <w:t>.0</w:t>
      </w:r>
      <w:r>
        <w:rPr>
          <w:rFonts w:ascii="Arial" w:eastAsia="Times New Roman" w:hAnsi="Arial" w:cs="Arial"/>
          <w:b/>
          <w:bCs/>
        </w:rPr>
        <w:t>6</w:t>
      </w:r>
      <w:r w:rsidRPr="00B82F17">
        <w:rPr>
          <w:rFonts w:ascii="Arial" w:eastAsia="Times New Roman" w:hAnsi="Arial" w:cs="Arial"/>
          <w:b/>
          <w:bCs/>
        </w:rPr>
        <w:t>.2011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47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77"/>
        <w:gridCol w:w="2062"/>
        <w:gridCol w:w="4367"/>
        <w:gridCol w:w="1819"/>
        <w:gridCol w:w="1819"/>
        <w:gridCol w:w="1901"/>
      </w:tblGrid>
      <w:tr w:rsidR="00B82F17" w:rsidRPr="00B82F17" w:rsidTr="003321E3">
        <w:trPr>
          <w:trHeight w:val="13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нахождения юридического лица или место жительства  физического лица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Основание   (основания), в силу которого лицо признается аффилированным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Дата    наступления основания (оснований)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участия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аффилированн-го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принадле-жащих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аффили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рованному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B82F17" w:rsidRPr="00B82F17" w:rsidTr="003321E3">
        <w:trPr>
          <w:trHeight w:val="49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Открытое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акционерное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общество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«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Фортум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B82F17">
                <w:rPr>
                  <w:rFonts w:ascii="Times New Roman" w:eastAsia="Times New Roman" w:hAnsi="Times New Roman" w:cs="Times New Roman"/>
                  <w:kern w:val="24"/>
                  <w:lang w:val="en-US" w:eastAsia="ru-RU"/>
                </w:rPr>
                <w:t xml:space="preserve">454077 </w:t>
              </w:r>
              <w:proofErr w:type="spellStart"/>
              <w:r w:rsidRPr="00B82F17">
                <w:rPr>
                  <w:rFonts w:ascii="Times New Roman" w:eastAsia="Times New Roman" w:hAnsi="Times New Roman" w:cs="Times New Roman"/>
                  <w:kern w:val="24"/>
                  <w:lang w:val="en-US" w:eastAsia="ru-RU"/>
                </w:rPr>
                <w:t>г</w:t>
              </w:r>
            </w:smartTag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.Челябинск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, Бродокалмакский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тракт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, 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Лицо имеет право распоряжаться более чем 20 % голосующих акций общества.</w:t>
            </w:r>
          </w:p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декабря 2006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</w:tr>
      <w:tr w:rsidR="00B82F17" w:rsidRPr="00B82F17" w:rsidTr="003321E3">
        <w:trPr>
          <w:trHeight w:val="54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 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Чуваев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</w:p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Александр Анатольевич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г.Москва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Лицо является членом Совета директоров акционерного общества (председатель)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616DCB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="00B82F17"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="00B82F17"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72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2009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48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Векилов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Эристан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Рахберович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78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2008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Кокконен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Пекка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 акционерного общества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44B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gram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</w:t>
            </w:r>
            <w:r w:rsidR="00B44B2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орев</w:t>
            </w:r>
            <w:proofErr w:type="gramEnd"/>
            <w:r w:rsidR="00B44B2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Евгений Николаевич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Сундберг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Юлия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Щепетков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Торощин Данил Сергеевич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23 марта 2009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38"/>
        </w:trPr>
        <w:tc>
          <w:tcPr>
            <w:tcW w:w="43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623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Шнайкер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Карстен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Марио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Мацидовски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Открытое акционерное           общество "Уральская             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теплосетевая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компания"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625023,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г. Тюмень,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ул. Одесская,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 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д.5 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15 октября 2007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Фортум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-Инвест»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B82F17">
                <w:rPr>
                  <w:rFonts w:ascii="Times New Roman" w:eastAsia="Times New Roman" w:hAnsi="Times New Roman" w:cs="Times New Roman"/>
                </w:rPr>
                <w:t xml:space="preserve">454077 </w:t>
              </w:r>
              <w:proofErr w:type="spellStart"/>
              <w:r w:rsidRPr="00B82F17">
                <w:rPr>
                  <w:rFonts w:ascii="Times New Roman" w:eastAsia="Times New Roman" w:hAnsi="Times New Roman" w:cs="Times New Roman"/>
                  <w:kern w:val="24"/>
                  <w:lang w:eastAsia="ru-RU"/>
                </w:rPr>
                <w:t>г</w:t>
              </w:r>
            </w:smartTag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.Челябинск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Бродокалмакский тракт, 20б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06 марта 2008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Общество с ограниченной ответственностью «ФОРТУМ ЭНЕРГИЯ»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  <w:t xml:space="preserve">191186, </w:t>
            </w:r>
          </w:p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г. Санкт-Петербург, Невский пр., д. 25, 3-ий этаж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01 ноября 2009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Фортум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Раша Б.В.» (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Fortum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Russia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B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V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.) частная компания с ограниченной ответственностью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г.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Амстердам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, </w:t>
            </w:r>
          </w:p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A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Нидерланды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val="x-none" w:eastAsia="ru-RU"/>
              </w:rPr>
              <w:t>28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марта 20</w:t>
            </w:r>
            <w:r w:rsidRPr="00B82F17">
              <w:rPr>
                <w:rFonts w:ascii="Times New Roman" w:eastAsia="Times New Roman" w:hAnsi="Times New Roman" w:cs="Times New Roman"/>
                <w:lang w:val="x-none" w:eastAsia="ru-RU"/>
              </w:rPr>
              <w:t>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82F17">
        <w:rPr>
          <w:rFonts w:ascii="Arial" w:eastAsia="Times New Roman" w:hAnsi="Arial" w:cs="Arial"/>
          <w:b/>
          <w:bCs/>
          <w:lang w:val="en-US"/>
        </w:rPr>
        <w:t>II</w:t>
      </w:r>
      <w:r w:rsidRPr="00B82F17">
        <w:rPr>
          <w:rFonts w:ascii="Arial" w:eastAsia="Times New Roman" w:hAnsi="Arial" w:cs="Arial"/>
          <w:b/>
          <w:bCs/>
        </w:rPr>
        <w:t>. Изменений в списке аффилированных лиц, за период с 01.04.201</w:t>
      </w:r>
      <w:r>
        <w:rPr>
          <w:rFonts w:ascii="Arial" w:eastAsia="Times New Roman" w:hAnsi="Arial" w:cs="Arial"/>
          <w:b/>
          <w:bCs/>
        </w:rPr>
        <w:t>1</w:t>
      </w:r>
      <w:r w:rsidRPr="00B82F17">
        <w:rPr>
          <w:rFonts w:ascii="Arial" w:eastAsia="Times New Roman" w:hAnsi="Arial" w:cs="Arial"/>
          <w:b/>
          <w:bCs/>
        </w:rPr>
        <w:t xml:space="preserve"> г. по 30.06.201</w:t>
      </w:r>
      <w:r>
        <w:rPr>
          <w:rFonts w:ascii="Arial" w:eastAsia="Times New Roman" w:hAnsi="Arial" w:cs="Arial"/>
          <w:b/>
          <w:bCs/>
        </w:rPr>
        <w:t>1</w:t>
      </w:r>
      <w:r w:rsidRPr="00B82F17">
        <w:rPr>
          <w:rFonts w:ascii="Arial" w:eastAsia="Times New Roman" w:hAnsi="Arial" w:cs="Arial"/>
          <w:b/>
          <w:bCs/>
        </w:rPr>
        <w:t xml:space="preserve">г. </w:t>
      </w:r>
    </w:p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67"/>
        <w:gridCol w:w="9073"/>
        <w:gridCol w:w="2693"/>
        <w:gridCol w:w="2956"/>
      </w:tblGrid>
      <w:tr w:rsidR="00B82F17" w:rsidRPr="00B82F17" w:rsidTr="0033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82F17">
              <w:rPr>
                <w:rFonts w:ascii="Times New Roman" w:eastAsia="Times New Roman" w:hAnsi="Times New Roman" w:cs="Times New Roman"/>
                <w:lang w:val="en-US"/>
              </w:rPr>
              <w:t>N п/п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val="en-US"/>
              </w:rPr>
              <w:t>изменения</w:t>
            </w:r>
            <w:proofErr w:type="spellEnd"/>
            <w:r w:rsidRPr="00B82F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val="en-US"/>
              </w:rPr>
              <w:t>наступления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val="en-US"/>
              </w:rPr>
              <w:t>изменения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F17">
              <w:rPr>
                <w:rFonts w:ascii="Times New Roman" w:eastAsia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82F17" w:rsidRPr="00B82F17" w:rsidTr="003321E3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F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Изменение в списке лиц, являющихся членами Совета директоров акционерного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июня 2011г.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182F3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B82F17">
              <w:rPr>
                <w:rFonts w:ascii="Times New Roman" w:eastAsia="Times New Roman" w:hAnsi="Times New Roman" w:cs="Times New Roman"/>
              </w:rPr>
              <w:t xml:space="preserve"> июля .2011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124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Место нахождения юридического лица или место    жительства  физического лица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Дата  наступления основания (оснований)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Доля участия  аффилированного лица в уставном капитале акционерного общества, 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Доля принадлежащих аффилированному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лицуобыкновенных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акций акционерного общества, %</w:t>
            </w:r>
          </w:p>
        </w:tc>
      </w:tr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Чуваев </w:t>
            </w:r>
          </w:p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Александр Анатольевич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г. Москва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17 декабря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Чуваев </w:t>
            </w:r>
          </w:p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Александр Анатольевич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г. Москва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Векилов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Эристан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Рахберович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17 декабря 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Векилов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Эристан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Рахберович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Кокконен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Пекка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17 декабря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Кокконен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Пекка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4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</w:t>
            </w:r>
            <w:r w:rsidR="00B44B2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не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является </w:t>
            </w:r>
            <w:r w:rsidR="00B44B2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аффилированным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Суднберг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17 декабря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Суднберг</w:t>
            </w:r>
            <w:proofErr w:type="spellEnd"/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696B72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Щепетков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Сергей Константинович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6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</w:t>
            </w:r>
            <w:r w:rsidR="00696B72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не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является</w:t>
            </w:r>
            <w:r w:rsidR="00696B72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аффилированным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696B72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Щепетков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Константинович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9A2609" w:rsidRPr="009A2609" w:rsidRDefault="009A2609" w:rsidP="009A260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9A2609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9A2609" w:rsidRPr="009A2609" w:rsidTr="00054930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Гребенкин</w:t>
            </w:r>
            <w:proofErr w:type="spellEnd"/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Леонидович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17декабря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9A2609" w:rsidRPr="009A2609" w:rsidRDefault="009A2609" w:rsidP="009A260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9A2609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9A2609" w:rsidRPr="009A2609" w:rsidTr="00054930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Гребенкин</w:t>
            </w:r>
            <w:proofErr w:type="spellEnd"/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Леонидович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09" w:rsidRPr="009A2609" w:rsidRDefault="009A2609" w:rsidP="009A2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июня 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09" w:rsidRPr="009A2609" w:rsidRDefault="009A2609" w:rsidP="009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2609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B82F17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Торощин Данил Сергеевич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17 декабря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B82F17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Торощин Данил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1718C" w:rsidRPr="00B82F17" w:rsidRDefault="00F1718C" w:rsidP="00F1718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F1718C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F1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Шнайкер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Карстен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17 декабря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F1718C" w:rsidRPr="00B82F17" w:rsidRDefault="00F1718C" w:rsidP="00F1718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F1718C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Шнайкер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Карстен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F1718C" w:rsidRPr="00B82F17" w:rsidRDefault="00F1718C" w:rsidP="00F1718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00"/>
        <w:gridCol w:w="2003"/>
        <w:gridCol w:w="4502"/>
        <w:gridCol w:w="1719"/>
        <w:gridCol w:w="1912"/>
        <w:gridCol w:w="2071"/>
      </w:tblGrid>
      <w:tr w:rsidR="00F1718C" w:rsidRPr="00B82F17" w:rsidTr="003321E3">
        <w:trPr>
          <w:cantSplit/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696B72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Марио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Мацидовски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6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</w:t>
            </w:r>
            <w:r w:rsidR="00696B72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не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является </w:t>
            </w:r>
            <w:r w:rsidR="00696B72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аффилированным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F1718C" w:rsidRPr="00B82F17" w:rsidRDefault="00F1718C" w:rsidP="00F1718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</w:pPr>
      <w:r w:rsidRPr="00B82F17">
        <w:rPr>
          <w:rFonts w:ascii="Arial" w:eastAsia="Times New Roman" w:hAnsi="Arial" w:cs="Arial"/>
          <w:b/>
          <w:bCs/>
          <w:kern w:val="24"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914"/>
        <w:gridCol w:w="4536"/>
        <w:gridCol w:w="1701"/>
        <w:gridCol w:w="1843"/>
        <w:gridCol w:w="2147"/>
      </w:tblGrid>
      <w:tr w:rsidR="00F1718C" w:rsidRPr="00B82F17" w:rsidTr="003321E3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696B72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Марио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Мацидовски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30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8C" w:rsidRPr="00B82F17" w:rsidRDefault="00F1718C" w:rsidP="0033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1718C" w:rsidRDefault="00F1718C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proofErr w:type="spellStart"/>
      <w:r w:rsidRPr="00B82F17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Бородачева</w:t>
      </w:r>
      <w:proofErr w:type="spellEnd"/>
      <w:r w:rsidRPr="00B82F17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Т.В.</w:t>
      </w: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82F17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(351) 259-33-78</w:t>
      </w:r>
      <w:bookmarkStart w:id="0" w:name="_GoBack"/>
      <w:bookmarkEnd w:id="0"/>
    </w:p>
    <w:sectPr w:rsidR="00B82F17" w:rsidRPr="00B82F17" w:rsidSect="00B55F06">
      <w:footerReference w:type="even" r:id="rId8"/>
      <w:footerReference w:type="default" r:id="rId9"/>
      <w:pgSz w:w="16838" w:h="11906" w:orient="landscape" w:code="9"/>
      <w:pgMar w:top="1134" w:right="822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D8" w:rsidRDefault="001A21D8">
      <w:pPr>
        <w:spacing w:after="0" w:line="240" w:lineRule="auto"/>
      </w:pPr>
      <w:r>
        <w:separator/>
      </w:r>
    </w:p>
  </w:endnote>
  <w:endnote w:type="continuationSeparator" w:id="0">
    <w:p w:rsidR="001A21D8" w:rsidRDefault="001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F1718C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F06" w:rsidRDefault="001A21D8" w:rsidP="00B55F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F1718C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609">
      <w:rPr>
        <w:rStyle w:val="a5"/>
        <w:noProof/>
      </w:rPr>
      <w:t>5</w:t>
    </w:r>
    <w:r>
      <w:rPr>
        <w:rStyle w:val="a5"/>
      </w:rPr>
      <w:fldChar w:fldCharType="end"/>
    </w:r>
  </w:p>
  <w:p w:rsidR="00B55F06" w:rsidRDefault="001A21D8" w:rsidP="00B55F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D8" w:rsidRDefault="001A21D8">
      <w:pPr>
        <w:spacing w:after="0" w:line="240" w:lineRule="auto"/>
      </w:pPr>
      <w:r>
        <w:separator/>
      </w:r>
    </w:p>
  </w:footnote>
  <w:footnote w:type="continuationSeparator" w:id="0">
    <w:p w:rsidR="001A21D8" w:rsidRDefault="001A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7"/>
    <w:rsid w:val="00182F37"/>
    <w:rsid w:val="001A21D8"/>
    <w:rsid w:val="0030189D"/>
    <w:rsid w:val="004D483A"/>
    <w:rsid w:val="00616DCB"/>
    <w:rsid w:val="00696B72"/>
    <w:rsid w:val="009A2609"/>
    <w:rsid w:val="00B44B2E"/>
    <w:rsid w:val="00B82F17"/>
    <w:rsid w:val="00F1718C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2F17"/>
  </w:style>
  <w:style w:type="character" w:styleId="a5">
    <w:name w:val="page number"/>
    <w:basedOn w:val="a0"/>
    <w:rsid w:val="00B82F1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2F17"/>
  </w:style>
  <w:style w:type="character" w:styleId="a5">
    <w:name w:val="page number"/>
    <w:basedOn w:val="a0"/>
    <w:rsid w:val="00B82F1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remo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4</cp:revision>
  <cp:lastPrinted>2011-07-26T04:10:00Z</cp:lastPrinted>
  <dcterms:created xsi:type="dcterms:W3CDTF">2011-06-27T10:40:00Z</dcterms:created>
  <dcterms:modified xsi:type="dcterms:W3CDTF">2011-07-26T04:11:00Z</dcterms:modified>
</cp:coreProperties>
</file>